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7679.xml.htm"/>
      <w:bookmarkStart w:id="1" w:name="kswkform4_17861376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Agiri Oluwagbemileke Yusuf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GEVO, INC. 345 INVERNESS DRIVE SOUTH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C,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Gevo, Inc.</w:t>
              </w:r>
            </w:hyperlink>
            <w:r>
              <w:rPr/>
              <w:t xml:space="preserve"> [ </w:t>
            </w:r>
            <w:r>
              <w:rPr>
                <w:rFonts w:ascii="Times;serif" w:hAnsi="Times;serif"/>
                <w:color w:val="0000FF"/>
                <w:sz w:val="24"/>
                <w:shd w:fill="FFFFFF" w:val="clear"/>
              </w:rPr>
              <w:t>GEVO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881"/>
        <w:gridCol w:w="1217"/>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18,223</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1.5384</w:t>
            </w:r>
            <w:r>
              <w:rPr>
                <w:rFonts w:ascii="Times;serif" w:hAnsi="Times;serif"/>
                <w:color w:val="008000"/>
                <w:position w:val="7"/>
                <w:sz w:val="16"/>
                <w:sz w:val="20"/>
                <w:shd w:fill="FFFFFF" w:val="clear"/>
              </w:rPr>
              <w:t>(2)</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472,893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24,844.6</w:t>
            </w:r>
            <w:r>
              <w:rPr>
                <w:rFonts w:ascii="Times;serif" w:hAnsi="Times;serif"/>
                <w:color w:val="008000"/>
                <w:position w:val="7"/>
                <w:sz w:val="16"/>
                <w:sz w:val="20"/>
                <w:shd w:fill="FFFFFF" w:val="clear"/>
              </w:rPr>
              <w:t>(3)</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sales were effected pursuant to a 10b5-1 trading plan adopted by the Reporting Person on December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$1.51 to $1.57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Between June 12, 2026 and August 6, 2026, the reporting person disposed of 19.29 shares of the issuer's common stock under the issuer's 401(k) plan to cover administrative fees. The information in this report is based on a plan statement dated August 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 Cabell Massey,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1241" TargetMode="External"/><Relationship Id="rId5" Type="http://schemas.openxmlformats.org/officeDocument/2006/relationships/hyperlink" Target="http://www.sec.gov/cgi-bin/browse-edgar?action=getcompany&amp;CIK=00013923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718</Words>
  <Characters>3844</Characters>
  <CharactersWithSpaces>4487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