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93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93725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871"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Agiri Oluwagbemileke Yusuf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43" w:lineRule="auto"/>
        <w:rPr>
          <w:sz w:val="20"/>
          <w:szCs w:val="20"/>
          <w:color w:val="auto"/>
        </w:rPr>
      </w:pPr>
      <w:r>
        <w:rPr>
          <w:rFonts w:ascii="Times New Roman" w:cs="Times New Roman" w:eastAsia="Times New Roman" w:hAnsi="Times New Roman"/>
          <w:sz w:val="17"/>
          <w:szCs w:val="17"/>
          <w:color w:val="0000FF"/>
        </w:rPr>
        <w:t>C/O GEVO, INC. 345 INVERNESS DRIVE SOUTH BUILDING C, SUITE 310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ENGLEWOOD</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9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0" w:type="dxa"/>
            <w:vAlign w:val="bottom"/>
            <w:vMerge w:val="restart"/>
          </w:tcPr>
          <w:p>
            <w:pPr>
              <w:ind w:left="130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12/05/2025</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8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12/05/2025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36,446</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1.59</w:t>
            </w:r>
          </w:p>
        </w:tc>
        <w:tc>
          <w:tcPr>
            <w:tcW w:w="16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312,550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12/05/2025</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31,958</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0.71</w:t>
            </w:r>
          </w:p>
        </w:tc>
        <w:tc>
          <w:tcPr>
            <w:tcW w:w="16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344,508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12/05/2025</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73,284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2.3086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271,224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1"/>
              <w:spacing w:after="0" w:line="207" w:lineRule="exact"/>
              <w:rPr>
                <w:sz w:val="20"/>
                <w:szCs w:val="20"/>
                <w:color w:val="auto"/>
              </w:rPr>
            </w:pPr>
            <w:r>
              <w:rPr>
                <w:rFonts w:ascii="Times New Roman" w:cs="Times New Roman" w:eastAsia="Times New Roman" w:hAnsi="Times New Roman"/>
                <w:sz w:val="17"/>
                <w:szCs w:val="17"/>
                <w:color w:val="0000FF"/>
              </w:rPr>
              <w:t>18,947.94</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1.59</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12/05/2025</w:t>
            </w:r>
          </w:p>
        </w:tc>
        <w:tc>
          <w:tcPr>
            <w:tcW w:w="114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36,446</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08/03/2033</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36,446</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18,223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12/05/2025</w:t>
            </w:r>
          </w:p>
        </w:tc>
        <w:tc>
          <w:tcPr>
            <w:tcW w:w="114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31,958</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05/21/2034</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31,958</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63,917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-2181860</wp:posOffset>
            </wp:positionV>
            <wp:extent cx="29210" cy="218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$2.29 to $2.335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September 4, 2025 and December 5, 2025, the reporting person disposed of 22.34 shares of the issuer's common stock under the issuer's 401(k) plan to cover administrative fees. The information in this report is based on a plan statement dated November 25, 2025.</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equal annual installments beginning on August 3,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three equal annual installments beginning on May 22, 2025.</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 Cabell Massey, Attorney- </w:t>
      </w:r>
      <w:r>
        <w:rPr>
          <w:rFonts w:ascii="Times New Roman" w:cs="Times New Roman" w:eastAsia="Times New Roman" w:hAnsi="Times New Roman"/>
          <w:sz w:val="33"/>
          <w:szCs w:val="33"/>
          <w:color w:val="0000FF"/>
          <w:vertAlign w:val="subscript"/>
        </w:rPr>
        <w:t>12/08/2025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1241"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2025-12-08T15:45:28Z</dcterms:created>
  <dcterms:modified xsi:type="dcterms:W3CDTF">2025-12-08T15:45:28Z</dcterms:modified>
</cp:coreProperties>
</file>