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7048.xml.htm"/>
      <w:bookmarkStart w:id="1" w:name="kswkform4_17885570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Bloom Paul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GEVO, INC. 345 INVERNESS DRIVE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BUILDING C,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Gevo, Inc.</w:t>
              </w:r>
            </w:hyperlink>
            <w:r>
              <w:rPr/>
              <w:t xml:space="preserve"> [ </w:t>
            </w:r>
            <w:r>
              <w:rPr>
                <w:rFonts w:ascii="Times;serif" w:hAnsi="Times;serif"/>
                <w:color w:val="0000FF"/>
                <w:sz w:val="24"/>
                <w:shd w:fill="FFFFFF" w:val="clear"/>
              </w:rPr>
              <w:t>GEVO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829"/>
        <w:gridCol w:w="440"/>
        <w:gridCol w:w="881"/>
        <w:gridCol w:w="1306"/>
        <w:gridCol w:w="980"/>
        <w:gridCol w:w="91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1,514</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1.7099</w:t>
            </w:r>
            <w:r>
              <w:rPr>
                <w:rFonts w:ascii="Times;serif" w:hAnsi="Times;serif"/>
                <w:color w:val="008000"/>
                <w:position w:val="7"/>
                <w:sz w:val="16"/>
                <w:sz w:val="20"/>
                <w:shd w:fill="FFFFFF" w:val="clear"/>
              </w:rPr>
              <w:t>(2)</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1,500,789</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28,092.13</w:t>
            </w:r>
            <w:r>
              <w:rPr>
                <w:rFonts w:ascii="Times;serif" w:hAnsi="Times;serif"/>
                <w:color w:val="008000"/>
                <w:position w:val="7"/>
                <w:sz w:val="16"/>
                <w:sz w:val="20"/>
                <w:shd w:fill="FFFFFF" w:val="clear"/>
              </w:rPr>
              <w:t>(3)</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 Plan</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by the Reporting Person to cover tax withholding obligations upon vesting of a restricted stock award. The reported sales were effected pursuant to a 10b5-1 trading plan adopted by the Reporting Person on December 22,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$1.70 to $1.71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Between August 13, 2026 and September 3, 2026, the reporting person disposed of 9.7 shares of the issuer's common stock under the issuer's 401(k) plan to cover administrative fees. The information in this report is based on a plan statement dated August 25,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 Cabell Massey,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4032" TargetMode="External"/><Relationship Id="rId5" Type="http://schemas.openxmlformats.org/officeDocument/2006/relationships/hyperlink" Target="http://www.sec.gov/cgi-bin/browse-edgar?action=getcompany&amp;CIK=00013923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3943</Characters>
  <CharactersWithSpaces>4605</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